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6122670" cy="10033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00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Estas son las 4 formas en las que se están rompiendo las rivalidades entre las mujeres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ue una mujer pued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ser la peor enemiga de otra es, tristemente, mucho más común de lo que parece. La prueba está en un fenómeno que especialistas llaman el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Síndrome de la Abeja Reina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el cual consiste en una rivalidad que va desde lo laboral, personal y hasta factores más triviales como la edad o la manera de vestir.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“En diferentes momentos de nuestra vida, esa lucha basada en nuestro género ha terminado por afectarnos de una u otra manera. Esta situación tóxica, a veces inconsciente, puede tener muchos orígenes, pero el punto en común es que acaba por limitarnos y dañar nuestra autoestima”,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explicó Rocío Cardosa,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project manager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Con eso en mente, la experta nos comparte las formas en las que estamos rompiendo con esas rivalidades.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both"/>
        <w:rPr>
          <w:rFonts w:ascii="Arial" w:cs="Arial" w:eastAsia="Arial" w:hAnsi="Arial"/>
          <w:b w:val="1"/>
          <w:color w:val="12121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2"/>
          <w:szCs w:val="22"/>
          <w:rtl w:val="0"/>
        </w:rPr>
        <w:t xml:space="preserve">En las citas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dating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tradicional tiene un elemento físico muy importante que, en ocasiones, nos hace sentirnos presionadas por la “competencia” que implica. Sin embargo, hoy nos hemos abierto a formas de conectarnos diferentes, como las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dating apps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donde podemos valorar los gustos en común y nuestras personalidades, en lugar de enfocarnos en ganar la atención de un chico.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both"/>
        <w:rPr>
          <w:rFonts w:ascii="Arial" w:cs="Arial" w:eastAsia="Arial" w:hAnsi="Arial"/>
          <w:b w:val="1"/>
          <w:color w:val="12121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2"/>
          <w:szCs w:val="22"/>
          <w:rtl w:val="0"/>
        </w:rPr>
        <w:t xml:space="preserve">En la apariencia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Los estándares de belleza han llegado a imponer una carga demasiado pesada sobre nuestros cuerpos y mentes. Afortunadamente, esta confrontación que genera inseguridades y críticas se ha ido diluyendo con un movimiento de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Body Positivity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 través de campañas y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hashtags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como </w:t>
      </w:r>
      <w:hyperlink r:id="rId9">
        <w:r w:rsidDel="00000000" w:rsidR="00000000" w:rsidRPr="00000000">
          <w:rPr>
            <w:rFonts w:ascii="Arial" w:cs="Arial" w:eastAsia="Arial" w:hAnsi="Arial"/>
            <w:b w:val="1"/>
            <w:i w:val="1"/>
            <w:color w:val="262626"/>
            <w:sz w:val="22"/>
            <w:szCs w:val="22"/>
            <w:u w:val="single"/>
            <w:rtl w:val="0"/>
          </w:rPr>
          <w:t xml:space="preserve">#bodypositive</w:t>
        </w:r>
      </w:hyperlink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b w:val="1"/>
            <w:i w:val="1"/>
            <w:sz w:val="22"/>
            <w:szCs w:val="22"/>
            <w:u w:val="single"/>
            <w:rtl w:val="0"/>
          </w:rPr>
          <w:t xml:space="preserve">#loveyourbody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respalda la idea de que algo tan subjetivo no determina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lo que somos,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cómo nos vemos,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cómo nos sentimos con nosotras mismas,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 cómo deberíamos ver a otras mujeres.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both"/>
        <w:rPr>
          <w:rFonts w:ascii="Arial" w:cs="Arial" w:eastAsia="Arial" w:hAnsi="Arial"/>
          <w:b w:val="1"/>
          <w:color w:val="12121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2"/>
          <w:szCs w:val="22"/>
          <w:rtl w:val="0"/>
        </w:rPr>
        <w:t xml:space="preserve">En el mundo laboral</w:t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los último años, las mujeres se han estado haciendo notar en cada escalón de la escena corporativa y empresarial. Diversos colectivos e instituciones concentran sus esfuerzos para cambiar el panorama mexicano, en el cual las mujeres aún tienen salarios hasta 34.2% más bajos que los hombres, según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el Consejo Nacional para Prevenir la Discriminación (Conapred)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Por ello, si eres una de esas mujeres en posiciones de mando, empodera a tus colaboradoras con oportunidades que las motiven a seguir adelante. 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both"/>
        <w:rPr>
          <w:rFonts w:ascii="Arial" w:cs="Arial" w:eastAsia="Arial" w:hAnsi="Arial"/>
          <w:b w:val="1"/>
          <w:color w:val="12121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2"/>
          <w:szCs w:val="22"/>
          <w:rtl w:val="0"/>
        </w:rPr>
        <w:t xml:space="preserve">En aceptar los sueños de las demás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presión por cumplir con un ideal de vida perfecta, como el trabajo, la boda o familia de ensueño nace de una lucha silenciosa con la que muchas debemos lidiar a lo largo de nuestra vida. A medida que el tiempo pasa, nos hemos dado cuenta que cada mujer puede jugar el rol que desee, sin tener que compararse con las decisiones de otras, </w:t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“Liberarnos de este tipo de rivalidades nos abriría un panorama mucho más grande, en el que nosotras mismas abramos el camino hacia la equidad de género”, concluyó Rocío Cardosa.</w:t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Acerca de</w:t>
      </w:r>
      <w:hyperlink r:id="rId11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Fundada por los emprendedores franceses Manuel Conejo y Florent Steiner, AdoptaUnMan ha seducido ya a más de 18.5 millones de personas en todo el mundo, contando con el mismo número de mujeres y de hombres entre sus usuarios. Con un concepto simple como la clave de su éxito, basado en la inversión de roles, la marca continúa su desarrollo internacional en diez países y en dos continentes, manteniéndose femenina, anticonvencional y un tanto transgresora. La versión colombiana fue lanzada en septiembre de 2013.</w:t>
      </w:r>
    </w:p>
    <w:p w:rsidR="00000000" w:rsidDel="00000000" w:rsidP="00000000" w:rsidRDefault="00000000" w:rsidRPr="00000000" w14:paraId="0000001B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contextualSpacing w:val="0"/>
        <w:jc w:val="both"/>
        <w:rPr>
          <w:rFonts w:ascii="Cambria" w:cs="Cambria" w:eastAsia="Cambria" w:hAnsi="Cambria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Facebook:</w:t>
      </w:r>
      <w:hyperlink r:id="rId13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Twitter:</w:t>
      </w:r>
      <w:hyperlink r:id="rId14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@AdoptaUnMan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Instagram:</w:t>
      </w:r>
      <w:hyperlink r:id="rId15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6838" w:w="11906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9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doptaunman.com/" TargetMode="External"/><Relationship Id="rId10" Type="http://schemas.openxmlformats.org/officeDocument/2006/relationships/hyperlink" Target="https://www.instagram.com/explore/tags/loveyourbody/?hl=es" TargetMode="External"/><Relationship Id="rId13" Type="http://schemas.openxmlformats.org/officeDocument/2006/relationships/hyperlink" Target="https://www.facebook.com/AdoptaUnMan/" TargetMode="External"/><Relationship Id="rId12" Type="http://schemas.openxmlformats.org/officeDocument/2006/relationships/hyperlink" Target="https://www.adoptaunman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explore/tags/bodypositive/" TargetMode="External"/><Relationship Id="rId15" Type="http://schemas.openxmlformats.org/officeDocument/2006/relationships/hyperlink" Target="https://www.instagram.com/adoptaunman/" TargetMode="External"/><Relationship Id="rId14" Type="http://schemas.openxmlformats.org/officeDocument/2006/relationships/hyperlink" Target="https://twitter.com/adoptaunman?lang=en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eprints.ucm.es/22397/1/T34663.pdf" TargetMode="External"/><Relationship Id="rId8" Type="http://schemas.openxmlformats.org/officeDocument/2006/relationships/hyperlink" Target="https://www.adoptaunm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